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BB" w:rsidRPr="008068E8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1BB" w:rsidRPr="008068E8">
        <w:rPr>
          <w:rFonts w:ascii="Times New Roman" w:hAnsi="Times New Roman" w:cs="Times New Roman"/>
          <w:b/>
          <w:sz w:val="24"/>
          <w:szCs w:val="24"/>
        </w:rPr>
        <w:t>Мониторинг р</w:t>
      </w:r>
      <w:r w:rsidR="006D3E05" w:rsidRPr="008068E8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8068E8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806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8068E8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8068E8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E8">
        <w:rPr>
          <w:rFonts w:ascii="Times New Roman" w:hAnsi="Times New Roman" w:cs="Times New Roman"/>
          <w:b/>
          <w:sz w:val="24"/>
          <w:szCs w:val="24"/>
        </w:rPr>
        <w:t>наставничества</w:t>
      </w:r>
      <w:r w:rsidRPr="006E101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E26114" w:rsidRPr="00E26114">
        <w:rPr>
          <w:rFonts w:ascii="Times New Roman" w:hAnsi="Times New Roman" w:cs="Times New Roman"/>
          <w:b/>
          <w:sz w:val="24"/>
          <w:szCs w:val="24"/>
          <w:u w:val="single"/>
        </w:rPr>
        <w:t>МАОУ Лицей № 28</w:t>
      </w:r>
      <w:r w:rsidR="00730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г.</w:t>
      </w:r>
      <w:r w:rsidR="00806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014">
        <w:rPr>
          <w:rFonts w:ascii="Times New Roman" w:hAnsi="Times New Roman" w:cs="Times New Roman"/>
          <w:b/>
          <w:sz w:val="24"/>
          <w:szCs w:val="24"/>
        </w:rPr>
        <w:t>Красноярска</w:t>
      </w:r>
    </w:p>
    <w:p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2693"/>
      </w:tblGrid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505" w:rsidRPr="003A12B6" w:rsidRDefault="003A12B6" w:rsidP="006E1014">
            <w:pPr>
              <w:spacing w:before="100" w:beforeAutospacing="1" w:after="0" w:line="240" w:lineRule="auto"/>
              <w:rPr>
                <w:bCs/>
                <w:color w:val="0000FF"/>
                <w:sz w:val="20"/>
                <w:szCs w:val="20"/>
                <w:u w:val="single"/>
                <w:lang w:bidi="ru-RU"/>
              </w:rPr>
            </w:pPr>
            <w:hyperlink r:id="rId4" w:history="1">
              <w:r w:rsidR="00423505" w:rsidRPr="003A12B6">
                <w:rPr>
                  <w:rStyle w:val="a3"/>
                  <w:bCs/>
                  <w:sz w:val="20"/>
                  <w:szCs w:val="20"/>
                  <w:lang w:bidi="ru-RU"/>
                </w:rPr>
                <w:t>https://lic28-krasnoyarsk-r04.gosweb.gosuslugi.ru/nasha-shkola/nastavnichestvo/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3A12B6" w:rsidRDefault="003A12B6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</w:pPr>
            <w:hyperlink r:id="rId5" w:history="1">
              <w:r w:rsidR="00423505" w:rsidRPr="003A12B6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https://lic28-krasnoyarsk-r04.gosweb.gosuslugi.ru/netcat_files/userfiles/Prikaz_o_vnedrenii_modeli_nastavnichestva.pdf</w:t>
              </w:r>
            </w:hyperlink>
            <w:r w:rsidR="00423505" w:rsidRPr="003A12B6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505" w:rsidRPr="003A12B6" w:rsidRDefault="003A12B6" w:rsidP="004235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6" w:history="1">
              <w:r w:rsidR="00423505" w:rsidRPr="003A12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https://lic28-krasnoyarsk-r04.gosweb.gosuslugi.ru/netcat_files/32/50/polozhenie_o_sisteme_nastavnichestva241.pdf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3A12B6" w:rsidRDefault="003A12B6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A12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chrome-extension://efaidnbmnnnibpcajpcglclefindmkaj/https://lic28-krasnoyarsk-r04.gosweb.gosuslugi.ru/netcat_files/userfiles/4/Dorozhnaya_karta_po_nastavnichestvu_2023-2024g.pdf 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3A12B6" w:rsidRDefault="003A12B6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7" w:history="1">
              <w:r w:rsidR="00423505" w:rsidRPr="003A12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https://lic28-krasnoyarsk-r04.gosweb.gosuslugi.ru/netcat_files/userfiles/Programma_sistemy_nastavnichestva_pedagogicheskih_rabotnikov_MAOU_Litsey_28.pdf</w:t>
              </w:r>
            </w:hyperlink>
            <w:r w:rsidR="00423505" w:rsidRPr="003A12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3A12B6" w:rsidRDefault="003A12B6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8" w:history="1">
              <w:r w:rsidR="00423505" w:rsidRPr="003A12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https://lic28-krasnoyarsk-r04.gosweb.gosuslugi.ru/netcat_files/userfiles/01-35-10_Prikaz_o_nazstavnichestve.pdf</w:t>
              </w:r>
            </w:hyperlink>
            <w:r w:rsidR="00423505" w:rsidRPr="003A12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3A12B6" w:rsidRDefault="003A12B6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9" w:history="1">
              <w:r w:rsidR="007E4F29" w:rsidRPr="003A12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https://lic28-krasnoyarsk-r04.gosweb.gosuslugi.ru/netcat_files/userfiles/Informatsiya_o_nastavnikah.pdf</w:t>
              </w:r>
            </w:hyperlink>
            <w:r w:rsidR="007E4F29" w:rsidRPr="003A12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3A12B6" w:rsidRDefault="007E4F29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A12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</w:t>
            </w:r>
            <w:r w:rsidR="00B236B1" w:rsidRPr="003A12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3A12B6" w:rsidRDefault="003A12B6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</w:pPr>
            <w:hyperlink r:id="rId10" w:history="1">
              <w:r w:rsidR="007E4F29" w:rsidRPr="003A12B6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https://lic28-krasnoyarsk-r04.gosweb.gosuslugi.ru/netcat_files/userfiles/01-35-10_Prikaz_o_nazstavnichestve.pdf</w:t>
              </w:r>
            </w:hyperlink>
            <w:r w:rsidR="007E4F29" w:rsidRPr="003A12B6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7E4F29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7E4F29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5F676E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5F676E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5F676E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422726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22726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422726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13,5%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E261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E26114" w:rsidRDefault="009A2AB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материалы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E261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  лучших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515C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E26114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515C14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36B1" w:rsidRPr="006E1014" w:rsidTr="006E1014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753EE7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753EE7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6E1014" w:rsidRPr="006E1014" w:rsidTr="006E1014">
        <w:trPr>
          <w:trHeight w:val="795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3436FC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r w:rsidR="006E1014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(уровень 0-8 недопустимый, допустимый 9-14, оптимальный 15-18)</w:t>
            </w:r>
          </w:p>
        </w:tc>
      </w:tr>
      <w:tr w:rsidR="006E1014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364" w:rsidRPr="006E1014" w:rsidRDefault="003A12B6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9C"/>
    <w:rsid w:val="000B0ED5"/>
    <w:rsid w:val="0010733F"/>
    <w:rsid w:val="00222888"/>
    <w:rsid w:val="00241285"/>
    <w:rsid w:val="003436FC"/>
    <w:rsid w:val="0036761B"/>
    <w:rsid w:val="003A12B6"/>
    <w:rsid w:val="00412686"/>
    <w:rsid w:val="00422726"/>
    <w:rsid w:val="00423505"/>
    <w:rsid w:val="00480BDF"/>
    <w:rsid w:val="00482D9C"/>
    <w:rsid w:val="00515C14"/>
    <w:rsid w:val="00530EB1"/>
    <w:rsid w:val="00543C37"/>
    <w:rsid w:val="005F676E"/>
    <w:rsid w:val="00605670"/>
    <w:rsid w:val="006D13CB"/>
    <w:rsid w:val="006D3E05"/>
    <w:rsid w:val="006E1014"/>
    <w:rsid w:val="006E7017"/>
    <w:rsid w:val="0073056E"/>
    <w:rsid w:val="00734D1C"/>
    <w:rsid w:val="007366EE"/>
    <w:rsid w:val="00753EE7"/>
    <w:rsid w:val="00797801"/>
    <w:rsid w:val="007E4F29"/>
    <w:rsid w:val="008068E8"/>
    <w:rsid w:val="00831F93"/>
    <w:rsid w:val="00886066"/>
    <w:rsid w:val="009679E6"/>
    <w:rsid w:val="009A2AB5"/>
    <w:rsid w:val="009F42AB"/>
    <w:rsid w:val="00A011BB"/>
    <w:rsid w:val="00B11F47"/>
    <w:rsid w:val="00B236B1"/>
    <w:rsid w:val="00C603A8"/>
    <w:rsid w:val="00CB336E"/>
    <w:rsid w:val="00E11073"/>
    <w:rsid w:val="00E26114"/>
    <w:rsid w:val="00F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2E45A-3D07-4FCA-B903-BF28436C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12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28-krasnoyarsk-r04.gosweb.gosuslugi.ru/netcat_files/userfiles/01-35-10_Prikaz_o_nazstavnichestv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c28-krasnoyarsk-r04.gosweb.gosuslugi.ru/netcat_files/userfiles/Programma_sistemy_nastavnichestva_pedagogicheskih_rabotnikov_MAOU_Litsey_28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c28-krasnoyarsk-r04.gosweb.gosuslugi.ru/netcat_files/32/50/polozhenie_o_sisteme_nastavnichestva24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c28-krasnoyarsk-r04.gosweb.gosuslugi.ru/netcat_files/userfiles/Prikaz_o_vnedrenii_modeli_nastavnichestva.pdf" TargetMode="External"/><Relationship Id="rId10" Type="http://schemas.openxmlformats.org/officeDocument/2006/relationships/hyperlink" Target="https://lic28-krasnoyarsk-r04.gosweb.gosuslugi.ru/netcat_files/userfiles/01-35-10_Prikaz_o_nazstavnichestve.pdf" TargetMode="External"/><Relationship Id="rId4" Type="http://schemas.openxmlformats.org/officeDocument/2006/relationships/hyperlink" Target="https://lic28-krasnoyarsk-r04.gosweb.gosuslugi.ru/nasha-shkola/nastavnichestvo/" TargetMode="External"/><Relationship Id="rId9" Type="http://schemas.openxmlformats.org/officeDocument/2006/relationships/hyperlink" Target="https://lic28-krasnoyarsk-r04.gosweb.gosuslugi.ru/netcat_files/userfiles/Informatsiya_o_nastavnika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2024-05-17T08:12:00Z</dcterms:created>
  <dcterms:modified xsi:type="dcterms:W3CDTF">2024-05-21T09:59:00Z</dcterms:modified>
</cp:coreProperties>
</file>